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04E68" w14:textId="7C1912A3" w:rsidR="00FD2CD2" w:rsidRDefault="00FD2CD2"/>
    <w:p w14:paraId="7A7C98F6" w14:textId="77777777" w:rsidR="00FD2CD2" w:rsidRDefault="00000000">
      <w:r>
        <w:rPr>
          <w:rFonts w:ascii="Minion Pro" w:hAnsi="Minion Pro" w:cs="Minion Pro"/>
        </w:rPr>
        <w:t>Figure S1.</w:t>
      </w:r>
      <w:r>
        <w:t xml:space="preserve"> </w:t>
      </w:r>
      <w:r>
        <w:rPr>
          <w:rFonts w:ascii="Minion Pro" w:hAnsi="Minion Pro" w:cs="Minion Pro"/>
          <w:i/>
          <w:iCs/>
        </w:rPr>
        <w:t>p</w:t>
      </w:r>
      <w:r>
        <w:rPr>
          <w:rFonts w:ascii="Minion Pro" w:hAnsi="Minion Pro" w:cs="Minion Pro"/>
        </w:rPr>
        <w:t xml:space="preserve">-values of 1-20 PCs calculated by </w:t>
      </w:r>
      <w:proofErr w:type="spellStart"/>
      <w:r>
        <w:rPr>
          <w:rFonts w:ascii="Minion Pro" w:hAnsi="Minion Pro" w:cs="Minion Pro"/>
        </w:rPr>
        <w:t>dimheatmap</w:t>
      </w:r>
      <w:proofErr w:type="spellEnd"/>
      <w:r>
        <w:rPr>
          <w:rFonts w:ascii="Minion Pro" w:hAnsi="Minion Pro" w:cs="Minion Pro" w:hint="eastAsia"/>
        </w:rPr>
        <w:t>.</w:t>
      </w:r>
    </w:p>
    <w:p w14:paraId="19050384" w14:textId="77777777" w:rsidR="00FD2CD2" w:rsidRDefault="00FD2CD2"/>
    <w:p w14:paraId="59AA0FA0" w14:textId="77777777" w:rsidR="00FD2CD2" w:rsidRDefault="00FD2CD2">
      <w:pPr>
        <w:tabs>
          <w:tab w:val="left" w:pos="1753"/>
        </w:tabs>
        <w:jc w:val="left"/>
      </w:pPr>
    </w:p>
    <w:p w14:paraId="6C265A71" w14:textId="68ECE26F" w:rsidR="00FD2CD2" w:rsidRDefault="00FD2CD2">
      <w:pPr>
        <w:tabs>
          <w:tab w:val="left" w:pos="1753"/>
        </w:tabs>
        <w:jc w:val="left"/>
      </w:pPr>
    </w:p>
    <w:p w14:paraId="1668A1C8" w14:textId="77777777" w:rsidR="00FD2CD2" w:rsidRDefault="00000000">
      <w:pPr>
        <w:tabs>
          <w:tab w:val="left" w:pos="1753"/>
        </w:tabs>
        <w:jc w:val="left"/>
      </w:pPr>
      <w:r>
        <w:rPr>
          <w:rFonts w:ascii="Minion Pro" w:hAnsi="Minion Pro" w:cs="Minion Pro"/>
        </w:rPr>
        <w:t>Figure S</w:t>
      </w:r>
      <w:r>
        <w:rPr>
          <w:rFonts w:ascii="Minion Pro" w:hAnsi="Minion Pro" w:cs="Minion Pro" w:hint="eastAsia"/>
        </w:rPr>
        <w:t>2</w:t>
      </w:r>
      <w:r>
        <w:rPr>
          <w:rFonts w:ascii="Minion Pro" w:hAnsi="Minion Pro" w:cs="Minion Pro"/>
        </w:rPr>
        <w:t xml:space="preserve">. The resolution was set at 0.5 via </w:t>
      </w:r>
      <w:proofErr w:type="spellStart"/>
      <w:r>
        <w:rPr>
          <w:rFonts w:ascii="Minion Pro" w:hAnsi="Minion Pro" w:cs="Minion Pro"/>
        </w:rPr>
        <w:t>clustree</w:t>
      </w:r>
      <w:proofErr w:type="spellEnd"/>
      <w:r>
        <w:rPr>
          <w:rFonts w:ascii="Minion Pro" w:hAnsi="Minion Pro" w:cs="Minion Pro"/>
        </w:rPr>
        <w:t xml:space="preserve">. A value of 18 emerged as the optimal PC, as it represents the last point where the change in percentage variation exceeds 0.1%. </w:t>
      </w:r>
    </w:p>
    <w:p w14:paraId="47132B88" w14:textId="77777777" w:rsidR="00FD2CD2" w:rsidRDefault="00FD2CD2">
      <w:pPr>
        <w:tabs>
          <w:tab w:val="left" w:pos="1753"/>
        </w:tabs>
        <w:jc w:val="left"/>
      </w:pPr>
    </w:p>
    <w:p w14:paraId="12DAF5BD" w14:textId="62B7B9D4" w:rsidR="00FD2CD2" w:rsidRDefault="00FD2CD2">
      <w:pPr>
        <w:tabs>
          <w:tab w:val="left" w:pos="1753"/>
        </w:tabs>
        <w:jc w:val="left"/>
      </w:pPr>
    </w:p>
    <w:p w14:paraId="75120F4D" w14:textId="77777777" w:rsidR="00FD2CD2" w:rsidRDefault="00000000">
      <w:r>
        <w:rPr>
          <w:rFonts w:ascii="Minion Pro" w:hAnsi="Minion Pro" w:cs="Minion Pro"/>
        </w:rPr>
        <w:t>Figure S</w:t>
      </w:r>
      <w:r>
        <w:rPr>
          <w:rFonts w:ascii="Minion Pro" w:hAnsi="Minion Pro" w:cs="Minion Pro" w:hint="eastAsia"/>
        </w:rPr>
        <w:t>3</w:t>
      </w:r>
      <w:r>
        <w:rPr>
          <w:rFonts w:ascii="Minion Pro" w:hAnsi="Minion Pro" w:cs="Minion Pro"/>
        </w:rPr>
        <w:t>. Heatmap showing the top 5 significant marker genes</w:t>
      </w:r>
      <w:r>
        <w:rPr>
          <w:rFonts w:ascii="Minion Pro" w:hAnsi="Minion Pro" w:cs="Minion Pro" w:hint="eastAsia"/>
        </w:rPr>
        <w:t xml:space="preserve"> </w:t>
      </w:r>
      <w:r>
        <w:rPr>
          <w:rFonts w:ascii="Minion Pro" w:hAnsi="Minion Pro" w:cs="Minion Pro"/>
        </w:rPr>
        <w:t>(</w:t>
      </w:r>
      <w:proofErr w:type="spellStart"/>
      <w:r>
        <w:rPr>
          <w:rFonts w:ascii="Minion Pro" w:hAnsi="Minion Pro" w:cs="Minion Pro"/>
        </w:rPr>
        <w:t>ar</w:t>
      </w:r>
      <w:proofErr w:type="spellEnd"/>
      <w:r>
        <w:rPr>
          <w:rFonts w:ascii="Minion Pro" w:hAnsi="Minion Pro" w:cs="Minion Pro"/>
        </w:rPr>
        <w:t>, cdkn1a, erbb2, esr1, hsp90aa1) for 18 single-cell clusters</w:t>
      </w:r>
    </w:p>
    <w:p w14:paraId="50E1ED4A" w14:textId="77777777" w:rsidR="00FD2CD2" w:rsidRDefault="00FD2CD2">
      <w:pPr>
        <w:tabs>
          <w:tab w:val="left" w:pos="1753"/>
        </w:tabs>
        <w:jc w:val="left"/>
      </w:pPr>
    </w:p>
    <w:p w14:paraId="06591484" w14:textId="77777777" w:rsidR="00FD2CD2" w:rsidRDefault="00FD2CD2">
      <w:pPr>
        <w:tabs>
          <w:tab w:val="left" w:pos="1753"/>
        </w:tabs>
        <w:jc w:val="left"/>
      </w:pPr>
    </w:p>
    <w:p w14:paraId="2274BD42" w14:textId="77777777" w:rsidR="00FD2CD2" w:rsidRDefault="00FD2CD2">
      <w:pPr>
        <w:tabs>
          <w:tab w:val="left" w:pos="1753"/>
        </w:tabs>
        <w:jc w:val="left"/>
      </w:pPr>
    </w:p>
    <w:p w14:paraId="74BF0174" w14:textId="3D60DD5F" w:rsidR="00FD2CD2" w:rsidRDefault="00FD2CD2">
      <w:pPr>
        <w:tabs>
          <w:tab w:val="left" w:pos="1753"/>
        </w:tabs>
        <w:jc w:val="left"/>
      </w:pPr>
    </w:p>
    <w:p w14:paraId="5EA7C662" w14:textId="77777777" w:rsidR="00FD2CD2" w:rsidRDefault="00000000">
      <w:r>
        <w:rPr>
          <w:rFonts w:ascii="Minion Pro" w:hAnsi="Minion Pro" w:cs="Minion Pro"/>
        </w:rPr>
        <w:t>Figure S</w:t>
      </w:r>
      <w:r>
        <w:rPr>
          <w:rFonts w:ascii="Minion Pro" w:hAnsi="Minion Pro" w:cs="Minion Pro" w:hint="eastAsia"/>
        </w:rPr>
        <w:t>4</w:t>
      </w:r>
      <w:r>
        <w:rPr>
          <w:rFonts w:ascii="Minion Pro" w:hAnsi="Minion Pro" w:cs="Minion Pro"/>
        </w:rPr>
        <w:t xml:space="preserve">. Score </w:t>
      </w:r>
      <w:proofErr w:type="spellStart"/>
      <w:r>
        <w:rPr>
          <w:rFonts w:ascii="Minion Pro" w:hAnsi="Minion Pro" w:cs="Minion Pro"/>
        </w:rPr>
        <w:t>hetmap</w:t>
      </w:r>
      <w:proofErr w:type="spellEnd"/>
      <w:r>
        <w:rPr>
          <w:rFonts w:ascii="Minion Pro" w:hAnsi="Minion Pro" w:cs="Minion Pro"/>
        </w:rPr>
        <w:t xml:space="preserve"> showed that these 18 cell clusters were annotated into 7 cell types </w:t>
      </w:r>
      <w:r>
        <w:rPr>
          <w:rFonts w:ascii="Minion Pro" w:hAnsi="Minion Pro" w:cs="Minion Pro" w:hint="eastAsia"/>
        </w:rPr>
        <w:t>(</w:t>
      </w:r>
      <w:r>
        <w:rPr>
          <w:rFonts w:ascii="Minion Pro" w:hAnsi="Minion Pro" w:cs="Minion Pro"/>
        </w:rPr>
        <w:t>T cells, B cells, epithelial cells, fibroblasts, tissue stem cells, endothelial cells and macrophage.</w:t>
      </w:r>
    </w:p>
    <w:sectPr w:rsidR="00FD2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0ABA0DA1"/>
    <w:rsid w:val="0008547F"/>
    <w:rsid w:val="001835D4"/>
    <w:rsid w:val="004624A8"/>
    <w:rsid w:val="005105C4"/>
    <w:rsid w:val="00907634"/>
    <w:rsid w:val="009B3BCB"/>
    <w:rsid w:val="00AD64C8"/>
    <w:rsid w:val="00C12CAA"/>
    <w:rsid w:val="00C939B7"/>
    <w:rsid w:val="00DC1D92"/>
    <w:rsid w:val="00E377FF"/>
    <w:rsid w:val="00E44C0A"/>
    <w:rsid w:val="00F46EE5"/>
    <w:rsid w:val="00FD2CD2"/>
    <w:rsid w:val="0ABA0DA1"/>
    <w:rsid w:val="16BF1D00"/>
    <w:rsid w:val="348C2EE8"/>
    <w:rsid w:val="35635C3C"/>
    <w:rsid w:val="505A7727"/>
    <w:rsid w:val="7F01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CBA490"/>
  <w15:docId w15:val="{F6980E2C-C6A9-4E46-9DD2-3DA7C7D48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rPr>
      <w:b/>
      <w:bCs/>
    </w:rPr>
  </w:style>
  <w:style w:type="character" w:styleId="ab">
    <w:name w:val="annotation reference"/>
    <w:basedOn w:val="a0"/>
    <w:rPr>
      <w:sz w:val="21"/>
      <w:szCs w:val="21"/>
    </w:r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rPr>
      <w:kern w:val="2"/>
      <w:sz w:val="21"/>
      <w:szCs w:val="24"/>
    </w:rPr>
  </w:style>
  <w:style w:type="character" w:customStyle="1" w:styleId="aa">
    <w:name w:val="批注主题 字符"/>
    <w:basedOn w:val="a4"/>
    <w:link w:val="a9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TSP TSP</cp:lastModifiedBy>
  <cp:revision>10</cp:revision>
  <dcterms:created xsi:type="dcterms:W3CDTF">2024-01-25T06:39:00Z</dcterms:created>
  <dcterms:modified xsi:type="dcterms:W3CDTF">2024-02-04T04:25:00Z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662ECA18485D4D298683EFC3BAFD560E_11</vt:lpwstr>
  </property>
</Properties>
</file>